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4F42" w14:textId="2AA57221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D03A87" w:rsidRPr="00D03A87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D03A87" w:rsidRPr="00D03A87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podmínky pro část </w:t>
      </w:r>
      <w:r w:rsidR="00D03A87">
        <w:rPr>
          <w:rFonts w:ascii="Calibri" w:eastAsia="Times New Roman" w:hAnsi="Calibri" w:cs="Calibri"/>
          <w:b/>
          <w:sz w:val="28"/>
          <w:szCs w:val="28"/>
          <w:lang w:eastAsia="cs-CZ"/>
        </w:rPr>
        <w:t>3</w:t>
      </w:r>
      <w:r w:rsidR="00D03A87" w:rsidRPr="00D03A87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V</w:t>
      </w:r>
      <w:r w:rsidR="00D03A87">
        <w:rPr>
          <w:rFonts w:ascii="Calibri" w:eastAsia="Times New Roman" w:hAnsi="Calibri" w:cs="Calibri"/>
          <w:b/>
          <w:sz w:val="28"/>
          <w:szCs w:val="28"/>
          <w:lang w:eastAsia="cs-CZ"/>
        </w:rPr>
        <w:t>Z</w:t>
      </w:r>
    </w:p>
    <w:p w14:paraId="7199394B" w14:textId="08C7CFE0" w:rsidR="00D03A87" w:rsidRDefault="00D03A87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hAnsi="Calibri"/>
          <w:b/>
          <w:sz w:val="28"/>
          <w:szCs w:val="28"/>
        </w:rPr>
        <w:t>Vyplněná příloha č. 2 tvoří nedílnou součást nabídky účastníka zadávacího řízení.</w:t>
      </w:r>
    </w:p>
    <w:p w14:paraId="60B975D7" w14:textId="77777777" w:rsidR="00D03A87" w:rsidRDefault="00D03A87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</w:p>
    <w:p w14:paraId="3DB32A15" w14:textId="6881B150" w:rsidR="0051341D" w:rsidRPr="001B0A3F" w:rsidRDefault="00F25DEF" w:rsidP="001B0A3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  <w:r w:rsidR="001B0A3F">
        <w:rPr>
          <w:rFonts w:ascii="Calibri" w:eastAsia="Times New Roman" w:hAnsi="Calibri" w:cs="Calibri"/>
          <w:b/>
          <w:sz w:val="28"/>
          <w:szCs w:val="28"/>
          <w:lang w:eastAsia="cs-CZ"/>
        </w:rPr>
        <w:br/>
      </w:r>
      <w:r w:rsidR="004414E1" w:rsidRPr="004414E1">
        <w:rPr>
          <w:rFonts w:ascii="Calibri" w:eastAsia="Times New Roman" w:hAnsi="Calibri" w:cs="Calibri"/>
          <w:b/>
          <w:bCs/>
          <w:sz w:val="32"/>
          <w:szCs w:val="32"/>
          <w:lang w:eastAsia="cs-CZ"/>
        </w:rPr>
        <w:t>Pomůcky pro inkontinenci</w:t>
      </w:r>
    </w:p>
    <w:p w14:paraId="7F22ABDA" w14:textId="77777777" w:rsidR="001B0A3F" w:rsidRDefault="001B0A3F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8B1D921" w14:textId="264D4B60" w:rsidR="00D03A87" w:rsidRDefault="00D03A87" w:rsidP="00D03A87">
      <w:pPr>
        <w:pStyle w:val="Styl1"/>
        <w:pBdr>
          <w:bottom w:val="none" w:sz="0" w:space="0" w:color="auto"/>
        </w:pBdr>
        <w:shd w:val="clear" w:color="auto" w:fill="9CC2E5" w:themeFill="accent1" w:themeFillTint="99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lang w:eastAsia="cs-CZ"/>
        </w:rPr>
        <w:t xml:space="preserve">Název části </w:t>
      </w:r>
      <w:r>
        <w:rPr>
          <w:rFonts w:ascii="Calibri" w:hAnsi="Calibri" w:cs="Calibri"/>
          <w:b/>
          <w:sz w:val="28"/>
          <w:szCs w:val="28"/>
          <w:lang w:eastAsia="cs-CZ"/>
        </w:rPr>
        <w:t>3</w:t>
      </w:r>
      <w:r>
        <w:rPr>
          <w:rFonts w:ascii="Calibri" w:hAnsi="Calibri" w:cs="Calibri"/>
          <w:b/>
          <w:sz w:val="28"/>
          <w:szCs w:val="28"/>
          <w:lang w:eastAsia="cs-CZ"/>
        </w:rPr>
        <w:t xml:space="preserve"> veřejné zakázky:</w:t>
      </w:r>
    </w:p>
    <w:p w14:paraId="69E3ADB6" w14:textId="1DFF424E" w:rsidR="00D03A87" w:rsidRPr="00786484" w:rsidRDefault="00D03A87" w:rsidP="00D03A87">
      <w:pPr>
        <w:pStyle w:val="Styl1"/>
        <w:pBdr>
          <w:bottom w:val="none" w:sz="0" w:space="0" w:color="auto"/>
        </w:pBdr>
        <w:shd w:val="clear" w:color="auto" w:fill="9CC2E5" w:themeFill="accent1" w:themeFillTint="99"/>
        <w:rPr>
          <w:rFonts w:asciiTheme="minorHAnsi" w:eastAsia="Tahoma" w:hAnsiTheme="minorHAnsi" w:cstheme="minorHAnsi"/>
          <w:b/>
        </w:rPr>
      </w:pPr>
      <w:r w:rsidRPr="00D03A87">
        <w:rPr>
          <w:rFonts w:asciiTheme="minorHAnsi" w:eastAsia="Tahoma" w:hAnsiTheme="minorHAnsi" w:cstheme="minorHAnsi"/>
          <w:b/>
        </w:rPr>
        <w:t xml:space="preserve">Vložky </w:t>
      </w:r>
      <w:proofErr w:type="gramStart"/>
      <w:r w:rsidRPr="00D03A87">
        <w:rPr>
          <w:rFonts w:asciiTheme="minorHAnsi" w:eastAsia="Tahoma" w:hAnsiTheme="minorHAnsi" w:cstheme="minorHAnsi"/>
          <w:b/>
        </w:rPr>
        <w:t>porodnické - sterilní</w:t>
      </w:r>
      <w:proofErr w:type="gramEnd"/>
    </w:p>
    <w:p w14:paraId="647D1990" w14:textId="77777777" w:rsidR="00D03A87" w:rsidRDefault="00D03A87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3496FE21" w14:textId="77777777" w:rsidR="00D03A87" w:rsidRDefault="00D03A87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32E54F03" w14:textId="2F7E246F" w:rsidR="00F829B7" w:rsidRDefault="00D03A87" w:rsidP="00F829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786484">
        <w:rPr>
          <w:rFonts w:ascii="Calibri" w:hAnsi="Calibri" w:cs="Calibri"/>
          <w:b/>
          <w:bCs/>
          <w:sz w:val="28"/>
          <w:szCs w:val="28"/>
        </w:rPr>
        <w:t>Technické paramet</w:t>
      </w:r>
      <w:r>
        <w:rPr>
          <w:rFonts w:ascii="Calibri" w:hAnsi="Calibri" w:cs="Calibri"/>
          <w:b/>
          <w:bCs/>
          <w:sz w:val="28"/>
          <w:szCs w:val="28"/>
        </w:rPr>
        <w:t>ry</w:t>
      </w:r>
    </w:p>
    <w:p w14:paraId="18B610A0" w14:textId="77777777" w:rsidR="00D03A87" w:rsidRPr="00D03A87" w:rsidRDefault="00D03A87" w:rsidP="00F829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</w:p>
    <w:tbl>
      <w:tblPr>
        <w:tblW w:w="963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843"/>
        <w:gridCol w:w="3112"/>
      </w:tblGrid>
      <w:tr w:rsidR="00F829B7" w:rsidRPr="000D37C2" w14:paraId="477CB016" w14:textId="77777777" w:rsidTr="00C415DF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2150061" w14:textId="77777777" w:rsidR="00F829B7" w:rsidRPr="007C501B" w:rsidRDefault="00F829B7" w:rsidP="00C415DF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ABC5E5C" w14:textId="18DD20DB" w:rsidR="00F829B7" w:rsidRPr="00A960A9" w:rsidRDefault="00D03A87" w:rsidP="00C415D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03A8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 xml:space="preserve">Vložky </w:t>
            </w:r>
            <w:proofErr w:type="gramStart"/>
            <w:r w:rsidRPr="00D03A8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porodnické - sterilní</w:t>
            </w:r>
            <w:proofErr w:type="gramEnd"/>
          </w:p>
        </w:tc>
      </w:tr>
      <w:tr w:rsidR="00F829B7" w:rsidRPr="000D37C2" w14:paraId="7801AB8A" w14:textId="77777777" w:rsidTr="00F829B7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157C0C78" w14:textId="6FFD8809" w:rsidR="00F829B7" w:rsidRPr="00A960A9" w:rsidRDefault="00D03A87" w:rsidP="00C415DF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Min. z</w:t>
            </w:r>
            <w:r w:rsidR="00F829B7" w:rsidRPr="00A960A9">
              <w:rPr>
                <w:b/>
                <w:bCs/>
                <w:color w:val="000000"/>
                <w:sz w:val="22"/>
                <w:szCs w:val="22"/>
              </w:rPr>
              <w:t>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2F70E37" w14:textId="77777777" w:rsidR="00F829B7" w:rsidRDefault="00F829B7" w:rsidP="00C415DF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6AE93DC7" w14:textId="77777777" w:rsidR="00F829B7" w:rsidRPr="00A960A9" w:rsidRDefault="00F829B7" w:rsidP="00C415DF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0F3E76B" w14:textId="77777777" w:rsidR="00F829B7" w:rsidRPr="006A27D2" w:rsidRDefault="00F829B7" w:rsidP="00C415DF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829B7" w:rsidRPr="000D37C2" w14:paraId="7F7BD0C7" w14:textId="77777777" w:rsidTr="00C415DF">
        <w:trPr>
          <w:trHeight w:val="328"/>
        </w:trPr>
        <w:tc>
          <w:tcPr>
            <w:tcW w:w="9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731ECBC2" w14:textId="65A178C3" w:rsidR="00F829B7" w:rsidRPr="00D03A87" w:rsidRDefault="00F829B7" w:rsidP="00C415DF">
            <w:pPr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D03A8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Vložky </w:t>
            </w:r>
            <w:proofErr w:type="gramStart"/>
            <w:r w:rsidRPr="00D03A8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porodnické - sterilní</w:t>
            </w:r>
            <w:proofErr w:type="gramEnd"/>
          </w:p>
        </w:tc>
      </w:tr>
      <w:tr w:rsidR="00F829B7" w:rsidRPr="000D37C2" w14:paraId="0490216C" w14:textId="77777777" w:rsidTr="00F829B7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55382" w14:textId="7EA2C859" w:rsidR="00F829B7" w:rsidRP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sterilní balení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8DC1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CB53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2D1C1A5C" w14:textId="77777777" w:rsidTr="00F829B7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8C1BC" w14:textId="45ECF3AB" w:rsidR="00F829B7" w:rsidRP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porodnické vložky pro ženy po porodu</w:t>
            </w:r>
          </w:p>
          <w:p w14:paraId="285EDFC9" w14:textId="74895EF3" w:rsidR="00F829B7" w:rsidRP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FAA9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FAA9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401DAE89" w14:textId="77777777" w:rsidTr="00F829B7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C03BB" w14:textId="2F330F46" w:rsidR="00F829B7" w:rsidRP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výrobky musí být dermatologicky testovány a schváleny pro prodej v ČR nebo EU, musí být doložen certifikát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DB45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EB10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30EA6044" w14:textId="77777777" w:rsidTr="00F829B7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DA2EC" w14:textId="590AA8BE" w:rsidR="00F829B7" w:rsidRP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výrobky musí být zdravotně nezávadné bez obsahu latexu, neparfémované, hypoalergenní.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19D0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37DA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4C85C097" w14:textId="77777777" w:rsidTr="00F829B7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BE1C7" w14:textId="3A3E67E8" w:rsidR="00F829B7" w:rsidRP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výrobky musí být z vysoce prodyšného materiálu bez folie.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574C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EDCD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511D9802" w14:textId="77777777" w:rsidTr="00F829B7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A4915" w14:textId="2E4CD258" w:rsidR="00F829B7" w:rsidRP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výrobky musí mít délku </w:t>
            </w:r>
            <w:proofErr w:type="gramStart"/>
            <w:r w:rsidRPr="00F829B7">
              <w:rPr>
                <w:rFonts w:ascii="Calibri" w:hAnsi="Calibri" w:cs="Calibri"/>
                <w:color w:val="000000"/>
              </w:rPr>
              <w:t>28cm</w:t>
            </w:r>
            <w:proofErr w:type="gramEnd"/>
            <w:r w:rsidRPr="00F829B7">
              <w:rPr>
                <w:rFonts w:ascii="Calibri" w:hAnsi="Calibri" w:cs="Calibri"/>
                <w:color w:val="000000"/>
              </w:rPr>
              <w:t xml:space="preserve"> s tolerancí +/- 5 cm.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7781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77A3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29B7" w:rsidRPr="000D37C2" w14:paraId="679B5CFC" w14:textId="77777777" w:rsidTr="00F829B7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D5EDD" w14:textId="30DEB527" w:rsidR="00F829B7" w:rsidRPr="00F829B7" w:rsidRDefault="00F829B7" w:rsidP="00F829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829B7">
              <w:rPr>
                <w:rFonts w:ascii="Calibri" w:hAnsi="Calibri" w:cs="Calibri"/>
                <w:color w:val="000000"/>
              </w:rPr>
              <w:t xml:space="preserve">baleno po </w:t>
            </w:r>
            <w:proofErr w:type="gramStart"/>
            <w:r w:rsidRPr="00F829B7">
              <w:rPr>
                <w:rFonts w:ascii="Calibri" w:hAnsi="Calibri" w:cs="Calibri"/>
                <w:color w:val="000000"/>
              </w:rPr>
              <w:t>10-15ks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31D4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8170" w14:textId="77777777" w:rsidR="00F829B7" w:rsidRPr="00A71743" w:rsidRDefault="00F829B7" w:rsidP="00C415D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E73FB71" w14:textId="0C6402A1" w:rsidR="0058260D" w:rsidRDefault="0058260D">
      <w:pPr>
        <w:rPr>
          <w:rFonts w:ascii="Calibri" w:eastAsia="Times New Roman" w:hAnsi="Calibri" w:cs="Calibri"/>
          <w:b/>
          <w:bCs/>
          <w:color w:val="262626"/>
          <w:sz w:val="28"/>
          <w:szCs w:val="28"/>
          <w:u w:val="single"/>
        </w:rPr>
      </w:pPr>
    </w:p>
    <w:sectPr w:rsidR="0058260D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93ACB"/>
    <w:rsid w:val="000D063F"/>
    <w:rsid w:val="000D26A5"/>
    <w:rsid w:val="00102EF3"/>
    <w:rsid w:val="00102F2E"/>
    <w:rsid w:val="00192E4D"/>
    <w:rsid w:val="001B0A3F"/>
    <w:rsid w:val="001E28EA"/>
    <w:rsid w:val="00203075"/>
    <w:rsid w:val="00233432"/>
    <w:rsid w:val="002F0349"/>
    <w:rsid w:val="00301AE8"/>
    <w:rsid w:val="00304C50"/>
    <w:rsid w:val="003579E7"/>
    <w:rsid w:val="00373ADF"/>
    <w:rsid w:val="003D326B"/>
    <w:rsid w:val="003E5E6D"/>
    <w:rsid w:val="00420058"/>
    <w:rsid w:val="004414E1"/>
    <w:rsid w:val="004C4635"/>
    <w:rsid w:val="00506065"/>
    <w:rsid w:val="0051341D"/>
    <w:rsid w:val="0058260D"/>
    <w:rsid w:val="005B226B"/>
    <w:rsid w:val="005B7230"/>
    <w:rsid w:val="0068585B"/>
    <w:rsid w:val="006A27D2"/>
    <w:rsid w:val="006C795D"/>
    <w:rsid w:val="006F4B8D"/>
    <w:rsid w:val="0071534D"/>
    <w:rsid w:val="0072575D"/>
    <w:rsid w:val="007C501B"/>
    <w:rsid w:val="007F1E6F"/>
    <w:rsid w:val="007F6107"/>
    <w:rsid w:val="00853D10"/>
    <w:rsid w:val="00881DE0"/>
    <w:rsid w:val="008F36D3"/>
    <w:rsid w:val="00914118"/>
    <w:rsid w:val="00937596"/>
    <w:rsid w:val="00967A05"/>
    <w:rsid w:val="009B15AC"/>
    <w:rsid w:val="009C4A4F"/>
    <w:rsid w:val="009C573E"/>
    <w:rsid w:val="00A16DB2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510E8"/>
    <w:rsid w:val="00BB60A6"/>
    <w:rsid w:val="00BF6122"/>
    <w:rsid w:val="00C67C1F"/>
    <w:rsid w:val="00C71728"/>
    <w:rsid w:val="00D03A87"/>
    <w:rsid w:val="00D6743D"/>
    <w:rsid w:val="00DD0E12"/>
    <w:rsid w:val="00E51E36"/>
    <w:rsid w:val="00E94DE9"/>
    <w:rsid w:val="00EC2923"/>
    <w:rsid w:val="00EE1009"/>
    <w:rsid w:val="00EE2C6A"/>
    <w:rsid w:val="00EE52F8"/>
    <w:rsid w:val="00EF6216"/>
    <w:rsid w:val="00F25DEF"/>
    <w:rsid w:val="00F55FB3"/>
    <w:rsid w:val="00F829B7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</cp:revision>
  <dcterms:created xsi:type="dcterms:W3CDTF">2025-02-27T09:24:00Z</dcterms:created>
  <dcterms:modified xsi:type="dcterms:W3CDTF">2025-02-27T09:46:00Z</dcterms:modified>
</cp:coreProperties>
</file>